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78955" w14:textId="77777777" w:rsidR="006F3294" w:rsidRDefault="006F3294">
      <w:pPr>
        <w:pStyle w:val="Bezmezer"/>
        <w:ind w:right="311"/>
        <w:rPr>
          <w:rFonts w:ascii="Roboto" w:hAnsi="Roboto"/>
          <w:sz w:val="16"/>
          <w:szCs w:val="16"/>
        </w:rPr>
      </w:pPr>
    </w:p>
    <w:p w14:paraId="5BA5B0F7" w14:textId="77777777" w:rsidR="00B9757B" w:rsidRDefault="00B9757B" w:rsidP="00B9757B">
      <w:pPr>
        <w:jc w:val="center"/>
        <w:rPr>
          <w:rFonts w:ascii="Roboto" w:hAnsi="Roboto" w:cstheme="minorHAnsi"/>
          <w:b/>
          <w:color w:val="632423" w:themeColor="accent2" w:themeShade="80"/>
        </w:rPr>
      </w:pPr>
      <w:r w:rsidRPr="00AB63FA">
        <w:rPr>
          <w:rFonts w:ascii="Roboto" w:hAnsi="Roboto" w:cstheme="minorHAnsi"/>
          <w:b/>
          <w:color w:val="632423" w:themeColor="accent2" w:themeShade="80"/>
        </w:rPr>
        <w:t>ČESTNÉ PROHLÁŠENÍ</w:t>
      </w:r>
      <w:r w:rsidRPr="006E02B3">
        <w:rPr>
          <w:rFonts w:ascii="Roboto" w:hAnsi="Roboto" w:cstheme="minorHAnsi"/>
          <w:b/>
          <w:color w:val="632423" w:themeColor="accent2" w:themeShade="80"/>
        </w:rPr>
        <w:t xml:space="preserve"> </w:t>
      </w:r>
      <w:r w:rsidRPr="00AB63FA">
        <w:rPr>
          <w:rFonts w:ascii="Roboto" w:hAnsi="Roboto" w:cstheme="minorHAnsi"/>
          <w:b/>
          <w:color w:val="632423" w:themeColor="accent2" w:themeShade="80"/>
        </w:rPr>
        <w:t xml:space="preserve">O SPLNĚNÍ ZÁKLADNÍ ZPŮSOBILOSTI </w:t>
      </w:r>
      <w:r w:rsidRPr="00AB63FA">
        <w:rPr>
          <w:rFonts w:ascii="Roboto" w:hAnsi="Roboto" w:cstheme="minorHAnsi"/>
          <w:b/>
          <w:color w:val="632423" w:themeColor="accent2" w:themeShade="80"/>
        </w:rPr>
        <w:br/>
        <w:t>A KE STŘETU ZÁJMŮ</w:t>
      </w:r>
    </w:p>
    <w:p w14:paraId="13B7AFDC" w14:textId="77777777" w:rsidR="00AB63FA" w:rsidRPr="001A5C7A" w:rsidRDefault="00AB63FA" w:rsidP="00AB63FA">
      <w:pPr>
        <w:jc w:val="center"/>
        <w:rPr>
          <w:rFonts w:ascii="Roboto" w:hAnsi="Roboto" w:cstheme="minorHAnsi"/>
          <w:b/>
          <w:color w:val="632423" w:themeColor="accent2" w:themeShade="80"/>
        </w:rPr>
      </w:pPr>
      <w:r w:rsidRPr="001A5C7A">
        <w:rPr>
          <w:rFonts w:ascii="Roboto" w:hAnsi="Roboto" w:cstheme="minorHAnsi"/>
          <w:b/>
          <w:color w:val="632423" w:themeColor="accent2" w:themeShade="80"/>
        </w:rPr>
        <w:t>ZÁKLADNÍ ZPŮSOBILOST</w:t>
      </w:r>
    </w:p>
    <w:tbl>
      <w:tblPr>
        <w:tblStyle w:val="Mkatabulky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910"/>
      </w:tblGrid>
      <w:tr w:rsidR="00AB63FA" w:rsidRPr="00A41800" w14:paraId="08CA0AF4" w14:textId="77777777" w:rsidTr="00FB27F7">
        <w:trPr>
          <w:trHeight w:val="517"/>
        </w:trPr>
        <w:tc>
          <w:tcPr>
            <w:tcW w:w="2376" w:type="dxa"/>
            <w:vAlign w:val="center"/>
          </w:tcPr>
          <w:p w14:paraId="43AF98F5" w14:textId="77777777" w:rsidR="00AB63FA" w:rsidRPr="00381207" w:rsidRDefault="00AB63FA" w:rsidP="00FB27F7">
            <w:pPr>
              <w:shd w:val="clear" w:color="auto" w:fill="FFFFFF"/>
              <w:textAlignment w:val="top"/>
              <w:rPr>
                <w:rFonts w:ascii="Roboto" w:hAnsi="Roboto" w:cstheme="minorHAnsi"/>
                <w:sz w:val="20"/>
                <w:szCs w:val="20"/>
              </w:rPr>
            </w:pPr>
            <w:r w:rsidRPr="00381207">
              <w:rPr>
                <w:rFonts w:ascii="Roboto" w:hAnsi="Roboto" w:cstheme="minorHAnsi"/>
                <w:sz w:val="20"/>
                <w:szCs w:val="20"/>
              </w:rPr>
              <w:t>Název dodavatele:</w:t>
            </w:r>
          </w:p>
        </w:tc>
        <w:tc>
          <w:tcPr>
            <w:tcW w:w="6910" w:type="dxa"/>
            <w:vAlign w:val="center"/>
          </w:tcPr>
          <w:p w14:paraId="428BD07C" w14:textId="77777777" w:rsidR="00AB63FA" w:rsidRPr="00381207" w:rsidRDefault="00AB63FA" w:rsidP="00FB27F7">
            <w:pPr>
              <w:shd w:val="clear" w:color="auto" w:fill="FFFFFF"/>
              <w:textAlignment w:val="top"/>
              <w:rPr>
                <w:rFonts w:ascii="Roboto" w:hAnsi="Roboto" w:cstheme="minorHAnsi"/>
                <w:sz w:val="20"/>
                <w:szCs w:val="20"/>
              </w:rPr>
            </w:pPr>
          </w:p>
        </w:tc>
      </w:tr>
      <w:tr w:rsidR="00AB63FA" w:rsidRPr="00A41800" w14:paraId="1D57FEAE" w14:textId="77777777" w:rsidTr="00FB27F7">
        <w:trPr>
          <w:trHeight w:val="425"/>
        </w:trPr>
        <w:tc>
          <w:tcPr>
            <w:tcW w:w="2376" w:type="dxa"/>
            <w:vAlign w:val="center"/>
          </w:tcPr>
          <w:p w14:paraId="4A12E751" w14:textId="77777777" w:rsidR="00AB63FA" w:rsidRPr="00381207" w:rsidRDefault="00AB63FA" w:rsidP="00FB27F7">
            <w:pPr>
              <w:shd w:val="clear" w:color="auto" w:fill="FFFFFF"/>
              <w:textAlignment w:val="top"/>
              <w:rPr>
                <w:rFonts w:ascii="Roboto" w:hAnsi="Roboto" w:cstheme="minorHAnsi"/>
                <w:sz w:val="20"/>
                <w:szCs w:val="20"/>
              </w:rPr>
            </w:pPr>
            <w:r w:rsidRPr="00381207">
              <w:rPr>
                <w:rFonts w:ascii="Roboto" w:hAnsi="Roboto" w:cstheme="minorHAnsi"/>
                <w:sz w:val="20"/>
                <w:szCs w:val="20"/>
              </w:rPr>
              <w:t>Sídlo:</w:t>
            </w:r>
          </w:p>
        </w:tc>
        <w:tc>
          <w:tcPr>
            <w:tcW w:w="6910" w:type="dxa"/>
            <w:vAlign w:val="center"/>
          </w:tcPr>
          <w:p w14:paraId="5240DC80" w14:textId="77777777" w:rsidR="00AB63FA" w:rsidRPr="00381207" w:rsidRDefault="00AB63FA" w:rsidP="00FB27F7">
            <w:pPr>
              <w:shd w:val="clear" w:color="auto" w:fill="FFFFFF"/>
              <w:textAlignment w:val="top"/>
              <w:rPr>
                <w:rFonts w:ascii="Roboto" w:hAnsi="Roboto" w:cstheme="minorHAnsi"/>
                <w:sz w:val="20"/>
                <w:szCs w:val="20"/>
              </w:rPr>
            </w:pPr>
          </w:p>
        </w:tc>
      </w:tr>
      <w:tr w:rsidR="00AB63FA" w:rsidRPr="00A41800" w14:paraId="5EA13548" w14:textId="77777777" w:rsidTr="00AB63FA">
        <w:trPr>
          <w:trHeight w:val="268"/>
        </w:trPr>
        <w:tc>
          <w:tcPr>
            <w:tcW w:w="2376" w:type="dxa"/>
            <w:vAlign w:val="center"/>
          </w:tcPr>
          <w:p w14:paraId="53D22D6E" w14:textId="77777777" w:rsidR="00AB63FA" w:rsidRPr="00381207" w:rsidRDefault="00AB63FA" w:rsidP="00FB27F7">
            <w:pPr>
              <w:shd w:val="clear" w:color="auto" w:fill="FFFFFF"/>
              <w:textAlignment w:val="top"/>
              <w:rPr>
                <w:rFonts w:ascii="Roboto" w:hAnsi="Roboto" w:cstheme="minorHAnsi"/>
                <w:sz w:val="20"/>
                <w:szCs w:val="20"/>
              </w:rPr>
            </w:pPr>
            <w:r w:rsidRPr="00381207">
              <w:rPr>
                <w:rFonts w:ascii="Roboto" w:hAnsi="Roboto" w:cstheme="minorHAnsi"/>
                <w:sz w:val="20"/>
                <w:szCs w:val="20"/>
              </w:rPr>
              <w:t>IČ:</w:t>
            </w:r>
          </w:p>
        </w:tc>
        <w:tc>
          <w:tcPr>
            <w:tcW w:w="6910" w:type="dxa"/>
            <w:vAlign w:val="center"/>
          </w:tcPr>
          <w:p w14:paraId="4125B518" w14:textId="77777777" w:rsidR="00AB63FA" w:rsidRPr="00381207" w:rsidRDefault="00AB63FA" w:rsidP="00FB27F7">
            <w:pPr>
              <w:shd w:val="clear" w:color="auto" w:fill="FFFFFF"/>
              <w:textAlignment w:val="top"/>
              <w:rPr>
                <w:rFonts w:ascii="Roboto" w:hAnsi="Roboto" w:cstheme="minorHAnsi"/>
                <w:sz w:val="20"/>
                <w:szCs w:val="20"/>
              </w:rPr>
            </w:pPr>
          </w:p>
        </w:tc>
      </w:tr>
    </w:tbl>
    <w:p w14:paraId="02F9BF78" w14:textId="77777777" w:rsidR="00AB63FA" w:rsidRPr="006E02B3" w:rsidRDefault="00AB63FA" w:rsidP="006E02B3">
      <w:pPr>
        <w:rPr>
          <w:rFonts w:ascii="Roboto" w:hAnsi="Roboto" w:cstheme="minorHAnsi"/>
          <w:sz w:val="20"/>
          <w:szCs w:val="20"/>
        </w:rPr>
      </w:pPr>
    </w:p>
    <w:p w14:paraId="12D80401" w14:textId="77777777" w:rsidR="00AB63FA" w:rsidRPr="001A5C7A" w:rsidRDefault="00AB63FA" w:rsidP="00AB63FA">
      <w:pPr>
        <w:pStyle w:val="Zkladntext"/>
        <w:ind w:left="15"/>
        <w:jc w:val="both"/>
        <w:rPr>
          <w:rFonts w:ascii="Roboto" w:hAnsi="Roboto" w:cstheme="minorHAnsi"/>
          <w:sz w:val="20"/>
          <w:szCs w:val="20"/>
        </w:rPr>
      </w:pPr>
      <w:r w:rsidRPr="001A5C7A">
        <w:rPr>
          <w:rFonts w:ascii="Roboto" w:hAnsi="Roboto" w:cstheme="minorHAnsi"/>
          <w:sz w:val="20"/>
          <w:szCs w:val="20"/>
        </w:rPr>
        <w:t>Výše uvedený účastník výběrového řízení s názvem:</w:t>
      </w:r>
    </w:p>
    <w:p w14:paraId="3AB35950" w14:textId="77777777" w:rsidR="00AB63FA" w:rsidRPr="001A5C7A" w:rsidRDefault="00AB63FA" w:rsidP="001A5C7A">
      <w:pPr>
        <w:jc w:val="center"/>
        <w:rPr>
          <w:rFonts w:ascii="Roboto" w:hAnsi="Roboto" w:cstheme="minorHAnsi"/>
          <w:b/>
          <w:color w:val="632423" w:themeColor="accent2" w:themeShade="80"/>
        </w:rPr>
      </w:pPr>
      <w:r w:rsidRPr="001A5C7A">
        <w:rPr>
          <w:rFonts w:ascii="Roboto" w:hAnsi="Roboto" w:cstheme="minorHAnsi"/>
          <w:b/>
          <w:color w:val="632423" w:themeColor="accent2" w:themeShade="80"/>
        </w:rPr>
        <w:t>„Pořízení motorového vozidla“</w:t>
      </w:r>
    </w:p>
    <w:p w14:paraId="0D76351F" w14:textId="77777777" w:rsidR="00AB63FA" w:rsidRPr="006E02B3" w:rsidRDefault="00AB63FA" w:rsidP="00AB63FA">
      <w:pPr>
        <w:pStyle w:val="Zkladntext"/>
        <w:ind w:left="15"/>
        <w:jc w:val="both"/>
        <w:rPr>
          <w:rFonts w:ascii="Roboto" w:hAnsi="Roboto" w:cstheme="minorHAnsi"/>
          <w:sz w:val="20"/>
          <w:szCs w:val="20"/>
        </w:rPr>
      </w:pPr>
    </w:p>
    <w:p w14:paraId="0AE09EB0" w14:textId="77777777" w:rsidR="00AB63FA" w:rsidRPr="001A5C7A" w:rsidRDefault="00AB63FA" w:rsidP="00AB63FA">
      <w:pPr>
        <w:pStyle w:val="Zkladntext"/>
        <w:ind w:left="15"/>
        <w:jc w:val="both"/>
        <w:rPr>
          <w:rFonts w:ascii="Roboto" w:hAnsi="Roboto" w:cstheme="minorHAnsi"/>
          <w:sz w:val="20"/>
          <w:szCs w:val="20"/>
        </w:rPr>
      </w:pPr>
      <w:r w:rsidRPr="001A5C7A">
        <w:rPr>
          <w:rFonts w:ascii="Roboto" w:hAnsi="Roboto" w:cstheme="minorHAnsi"/>
          <w:sz w:val="20"/>
          <w:szCs w:val="20"/>
        </w:rPr>
        <w:t xml:space="preserve">tímto prokazuje splnění podmínek základní způsobilosti a čestně prohlašuje, že </w:t>
      </w:r>
    </w:p>
    <w:p w14:paraId="663470CB" w14:textId="491B252B" w:rsidR="00AB63FA" w:rsidRPr="001A5C7A" w:rsidRDefault="00AB63FA" w:rsidP="00AB63FA">
      <w:pPr>
        <w:pStyle w:val="Odstavecseseznamem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240" w:line="240" w:lineRule="auto"/>
        <w:jc w:val="both"/>
        <w:rPr>
          <w:rFonts w:ascii="Roboto" w:hAnsi="Roboto" w:cs="Calibri"/>
          <w:color w:val="000000"/>
          <w:sz w:val="20"/>
          <w:szCs w:val="20"/>
          <w:lang w:eastAsia="en-US"/>
        </w:rPr>
      </w:pPr>
      <w:r w:rsidRPr="001A5C7A">
        <w:rPr>
          <w:rFonts w:ascii="Roboto" w:hAnsi="Roboto" w:cs="Calibri"/>
          <w:color w:val="000000"/>
          <w:sz w:val="20"/>
          <w:szCs w:val="20"/>
          <w:lang w:eastAsia="en-US"/>
        </w:rPr>
        <w:t xml:space="preserve">nebyl v zemi svého sídla v posledních 5 letech před zahájením zadávacího řízení pravomocně </w:t>
      </w:r>
      <w:r w:rsidR="008973BC">
        <w:rPr>
          <w:rFonts w:ascii="Roboto" w:hAnsi="Roboto" w:cs="Calibri"/>
          <w:color w:val="000000"/>
          <w:sz w:val="20"/>
          <w:szCs w:val="20"/>
          <w:lang w:eastAsia="en-US"/>
        </w:rPr>
        <w:br/>
      </w:r>
      <w:r w:rsidRPr="001A5C7A">
        <w:rPr>
          <w:rFonts w:ascii="Roboto" w:hAnsi="Roboto" w:cs="Calibri"/>
          <w:color w:val="000000"/>
          <w:sz w:val="20"/>
          <w:szCs w:val="20"/>
          <w:lang w:eastAsia="en-US"/>
        </w:rPr>
        <w:t xml:space="preserve">odsouzen pro trestný čin uvedený v příloze </w:t>
      </w:r>
      <w:r w:rsidRPr="003F4440">
        <w:rPr>
          <w:rFonts w:ascii="Roboto" w:hAnsi="Roboto" w:cs="Calibri"/>
          <w:color w:val="000000"/>
          <w:sz w:val="20"/>
          <w:szCs w:val="20"/>
          <w:lang w:eastAsia="en-US"/>
        </w:rPr>
        <w:t xml:space="preserve">č. 3 </w:t>
      </w:r>
      <w:r w:rsidR="003F4440">
        <w:rPr>
          <w:rFonts w:ascii="Roboto" w:hAnsi="Roboto" w:cs="Calibri"/>
          <w:color w:val="000000"/>
          <w:sz w:val="20"/>
          <w:szCs w:val="20"/>
          <w:lang w:eastAsia="en-US"/>
        </w:rPr>
        <w:t xml:space="preserve">Zákona o zadávání veřejných zakázek, ve znění pozdějších předpisů </w:t>
      </w:r>
      <w:r w:rsidRPr="001A5C7A">
        <w:rPr>
          <w:rFonts w:ascii="Roboto" w:hAnsi="Roboto" w:cs="Calibri"/>
          <w:color w:val="000000"/>
          <w:sz w:val="20"/>
          <w:szCs w:val="20"/>
          <w:lang w:eastAsia="en-US"/>
        </w:rPr>
        <w:t xml:space="preserve">nebo obdobný trestný čin podle právního řádu země sídla dodavatele; </w:t>
      </w:r>
      <w:r w:rsidR="003F4440">
        <w:rPr>
          <w:rFonts w:ascii="Roboto" w:hAnsi="Roboto" w:cs="Calibri"/>
          <w:color w:val="000000"/>
          <w:sz w:val="20"/>
          <w:szCs w:val="20"/>
          <w:lang w:eastAsia="en-US"/>
        </w:rPr>
        <w:br/>
      </w:r>
      <w:r w:rsidRPr="001A5C7A">
        <w:rPr>
          <w:rFonts w:ascii="Roboto" w:hAnsi="Roboto" w:cs="Calibri"/>
          <w:color w:val="000000"/>
          <w:sz w:val="20"/>
          <w:szCs w:val="20"/>
          <w:lang w:eastAsia="en-US"/>
        </w:rPr>
        <w:t>k zahlazeným odsouzením se nepřihlíží,</w:t>
      </w:r>
    </w:p>
    <w:p w14:paraId="04D8180E" w14:textId="77777777" w:rsidR="00AB63FA" w:rsidRPr="001A5C7A" w:rsidRDefault="00AB63FA" w:rsidP="00AB63FA">
      <w:pPr>
        <w:pStyle w:val="Odstavecseseznamem"/>
        <w:autoSpaceDE w:val="0"/>
        <w:autoSpaceDN w:val="0"/>
        <w:adjustRightInd w:val="0"/>
        <w:spacing w:after="240"/>
        <w:ind w:left="1494"/>
        <w:jc w:val="both"/>
        <w:rPr>
          <w:rFonts w:ascii="Roboto" w:hAnsi="Roboto" w:cs="Calibri"/>
          <w:color w:val="000000"/>
          <w:sz w:val="20"/>
          <w:szCs w:val="20"/>
          <w:lang w:eastAsia="en-US"/>
        </w:rPr>
      </w:pPr>
    </w:p>
    <w:p w14:paraId="711F91AC" w14:textId="7D92E376" w:rsidR="00AB63FA" w:rsidRPr="001A5C7A" w:rsidRDefault="00AB63FA" w:rsidP="00AB63FA">
      <w:pPr>
        <w:pStyle w:val="Odstavecseseznamem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240" w:line="240" w:lineRule="auto"/>
        <w:jc w:val="both"/>
        <w:rPr>
          <w:rFonts w:ascii="Roboto" w:hAnsi="Roboto" w:cs="Calibri"/>
          <w:color w:val="000000"/>
          <w:sz w:val="20"/>
          <w:szCs w:val="20"/>
          <w:lang w:eastAsia="en-US"/>
        </w:rPr>
      </w:pPr>
      <w:r w:rsidRPr="001A5C7A">
        <w:rPr>
          <w:rFonts w:ascii="Roboto" w:hAnsi="Roboto" w:cs="Calibri"/>
          <w:color w:val="000000"/>
          <w:sz w:val="20"/>
          <w:szCs w:val="20"/>
          <w:lang w:eastAsia="en-US"/>
        </w:rPr>
        <w:t xml:space="preserve">statutární orgán/všichni jeho členové i dodavatel splňují základní způsobilost analogicky podle </w:t>
      </w:r>
      <w:r w:rsidR="003B2509">
        <w:rPr>
          <w:rFonts w:ascii="Roboto" w:hAnsi="Roboto" w:cs="Calibri"/>
          <w:color w:val="000000"/>
          <w:sz w:val="20"/>
          <w:szCs w:val="20"/>
          <w:lang w:eastAsia="en-US"/>
        </w:rPr>
        <w:br/>
      </w:r>
      <w:r w:rsidRPr="001A5C7A">
        <w:rPr>
          <w:rFonts w:ascii="Roboto" w:hAnsi="Roboto" w:cs="Calibri"/>
          <w:color w:val="000000"/>
          <w:sz w:val="20"/>
          <w:szCs w:val="20"/>
          <w:lang w:eastAsia="en-US"/>
        </w:rPr>
        <w:t>§ 74 zákona č. 134/2016 Sb., o zadávání veřejných zakázek, ve znění pozdějších předpisů,</w:t>
      </w:r>
    </w:p>
    <w:p w14:paraId="6324635A" w14:textId="77777777" w:rsidR="00AB63FA" w:rsidRPr="001A5C7A" w:rsidRDefault="00AB63FA" w:rsidP="00AB63FA">
      <w:pPr>
        <w:pStyle w:val="Odstavecseseznamem"/>
        <w:autoSpaceDE w:val="0"/>
        <w:autoSpaceDN w:val="0"/>
        <w:adjustRightInd w:val="0"/>
        <w:spacing w:after="240"/>
        <w:ind w:left="1494"/>
        <w:jc w:val="both"/>
        <w:rPr>
          <w:rFonts w:ascii="Roboto" w:hAnsi="Roboto" w:cs="Calibri"/>
          <w:color w:val="000000"/>
          <w:sz w:val="20"/>
          <w:szCs w:val="20"/>
          <w:lang w:eastAsia="en-US"/>
        </w:rPr>
      </w:pPr>
    </w:p>
    <w:p w14:paraId="060454E2" w14:textId="072D19B6" w:rsidR="00AB63FA" w:rsidRPr="001A5C7A" w:rsidRDefault="00AB63FA" w:rsidP="00AB63FA">
      <w:pPr>
        <w:pStyle w:val="Odstavecseseznamem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240" w:line="240" w:lineRule="auto"/>
        <w:jc w:val="both"/>
        <w:rPr>
          <w:rFonts w:ascii="Roboto" w:hAnsi="Roboto" w:cs="Calibri"/>
          <w:color w:val="000000"/>
          <w:sz w:val="20"/>
          <w:szCs w:val="20"/>
          <w:lang w:eastAsia="en-US"/>
        </w:rPr>
      </w:pPr>
      <w:r w:rsidRPr="001A5C7A">
        <w:rPr>
          <w:rFonts w:ascii="Roboto" w:hAnsi="Roboto" w:cs="Calibri"/>
          <w:color w:val="000000"/>
          <w:sz w:val="20"/>
          <w:szCs w:val="20"/>
          <w:lang w:eastAsia="en-US"/>
        </w:rPr>
        <w:t xml:space="preserve">nemá v České republice nebo v zemi svého sídla v evidenci daní zachycen splatný daňový </w:t>
      </w:r>
      <w:r w:rsidR="003B2509">
        <w:rPr>
          <w:rFonts w:ascii="Roboto" w:hAnsi="Roboto" w:cs="Calibri"/>
          <w:color w:val="000000"/>
          <w:sz w:val="20"/>
          <w:szCs w:val="20"/>
          <w:lang w:eastAsia="en-US"/>
        </w:rPr>
        <w:br/>
      </w:r>
      <w:r w:rsidRPr="001A5C7A">
        <w:rPr>
          <w:rFonts w:ascii="Roboto" w:hAnsi="Roboto" w:cs="Calibri"/>
          <w:color w:val="000000"/>
          <w:sz w:val="20"/>
          <w:szCs w:val="20"/>
          <w:lang w:eastAsia="en-US"/>
        </w:rPr>
        <w:t>nedoplatek,</w:t>
      </w:r>
    </w:p>
    <w:p w14:paraId="6F3905C4" w14:textId="77777777" w:rsidR="00AB63FA" w:rsidRPr="001A5C7A" w:rsidRDefault="00AB63FA" w:rsidP="00AB63FA">
      <w:pPr>
        <w:pStyle w:val="Odstavecseseznamem"/>
        <w:autoSpaceDE w:val="0"/>
        <w:autoSpaceDN w:val="0"/>
        <w:adjustRightInd w:val="0"/>
        <w:spacing w:after="240"/>
        <w:ind w:left="1494"/>
        <w:jc w:val="both"/>
        <w:rPr>
          <w:rFonts w:ascii="Roboto" w:hAnsi="Roboto" w:cs="Calibri"/>
          <w:color w:val="000000"/>
          <w:sz w:val="20"/>
          <w:szCs w:val="20"/>
          <w:lang w:eastAsia="en-US"/>
        </w:rPr>
      </w:pPr>
    </w:p>
    <w:p w14:paraId="799F1BB9" w14:textId="77777777" w:rsidR="00AB63FA" w:rsidRPr="001A5C7A" w:rsidRDefault="00AB63FA" w:rsidP="00AB63FA">
      <w:pPr>
        <w:pStyle w:val="Odstavecseseznamem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240" w:line="240" w:lineRule="auto"/>
        <w:jc w:val="both"/>
        <w:rPr>
          <w:rFonts w:ascii="Roboto" w:hAnsi="Roboto" w:cs="Calibri"/>
          <w:color w:val="000000"/>
          <w:sz w:val="20"/>
          <w:szCs w:val="20"/>
          <w:lang w:eastAsia="en-US"/>
        </w:rPr>
      </w:pPr>
      <w:r w:rsidRPr="001A5C7A">
        <w:rPr>
          <w:rFonts w:ascii="Roboto" w:hAnsi="Roboto" w:cs="Calibri"/>
          <w:color w:val="000000"/>
          <w:sz w:val="20"/>
          <w:szCs w:val="20"/>
          <w:lang w:eastAsia="en-US"/>
        </w:rPr>
        <w:t>nemá v České republice nebo v zemi svého sídla splatný nedoplatek na pojistném nebo na penále na veřejné zdravotní pojištění,</w:t>
      </w:r>
    </w:p>
    <w:p w14:paraId="67F77B38" w14:textId="77777777" w:rsidR="00AB63FA" w:rsidRPr="001A5C7A" w:rsidRDefault="00AB63FA" w:rsidP="00AB63FA">
      <w:pPr>
        <w:pStyle w:val="Odstavecseseznamem"/>
        <w:autoSpaceDE w:val="0"/>
        <w:autoSpaceDN w:val="0"/>
        <w:adjustRightInd w:val="0"/>
        <w:spacing w:after="240"/>
        <w:ind w:left="1494"/>
        <w:jc w:val="both"/>
        <w:rPr>
          <w:rFonts w:ascii="Roboto" w:hAnsi="Roboto" w:cs="Calibri"/>
          <w:color w:val="000000"/>
          <w:sz w:val="20"/>
          <w:szCs w:val="20"/>
          <w:lang w:eastAsia="en-US"/>
        </w:rPr>
      </w:pPr>
    </w:p>
    <w:p w14:paraId="1C3F0CA8" w14:textId="77777777" w:rsidR="00AB63FA" w:rsidRPr="001A5C7A" w:rsidRDefault="00AB63FA" w:rsidP="00AB63FA">
      <w:pPr>
        <w:pStyle w:val="Odstavecseseznamem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240" w:line="240" w:lineRule="auto"/>
        <w:jc w:val="both"/>
        <w:rPr>
          <w:rFonts w:ascii="Roboto" w:hAnsi="Roboto" w:cs="Calibri"/>
          <w:color w:val="000000"/>
          <w:sz w:val="20"/>
          <w:szCs w:val="20"/>
          <w:lang w:eastAsia="en-US"/>
        </w:rPr>
      </w:pPr>
      <w:r w:rsidRPr="001A5C7A">
        <w:rPr>
          <w:rFonts w:ascii="Roboto" w:hAnsi="Roboto" w:cs="Calibri"/>
          <w:color w:val="000000"/>
          <w:sz w:val="20"/>
          <w:szCs w:val="20"/>
          <w:lang w:eastAsia="en-US"/>
        </w:rPr>
        <w:t>nemá v České republice nebo v zemi svého sídla splatný nedoplatek na pojistném nebo na penále na sociální zabezpečení a příspěvku na státní politiku zaměstnanosti,</w:t>
      </w:r>
    </w:p>
    <w:p w14:paraId="39D53F6E" w14:textId="77777777" w:rsidR="00AB63FA" w:rsidRPr="001A5C7A" w:rsidRDefault="00AB63FA" w:rsidP="00AB63FA">
      <w:pPr>
        <w:pStyle w:val="Odstavecseseznamem"/>
        <w:autoSpaceDE w:val="0"/>
        <w:autoSpaceDN w:val="0"/>
        <w:adjustRightInd w:val="0"/>
        <w:spacing w:after="240"/>
        <w:ind w:left="1494"/>
        <w:jc w:val="both"/>
        <w:rPr>
          <w:rFonts w:ascii="Roboto" w:hAnsi="Roboto" w:cs="Calibri"/>
          <w:color w:val="000000"/>
          <w:sz w:val="20"/>
          <w:szCs w:val="20"/>
          <w:lang w:eastAsia="en-US"/>
        </w:rPr>
      </w:pPr>
    </w:p>
    <w:p w14:paraId="44EF33DB" w14:textId="77777777" w:rsidR="00AB63FA" w:rsidRPr="001A5C7A" w:rsidRDefault="00AB63FA" w:rsidP="00AB63FA">
      <w:pPr>
        <w:pStyle w:val="Odstavecseseznamem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240" w:line="240" w:lineRule="auto"/>
        <w:jc w:val="both"/>
        <w:rPr>
          <w:rFonts w:ascii="Roboto" w:hAnsi="Roboto" w:cs="Calibri"/>
          <w:color w:val="000000"/>
          <w:sz w:val="20"/>
          <w:szCs w:val="20"/>
          <w:lang w:eastAsia="en-US"/>
        </w:rPr>
      </w:pPr>
      <w:r w:rsidRPr="001A5C7A">
        <w:rPr>
          <w:rFonts w:ascii="Roboto" w:hAnsi="Roboto" w:cs="Calibri"/>
          <w:color w:val="000000"/>
          <w:sz w:val="20"/>
          <w:szCs w:val="20"/>
          <w:lang w:eastAsia="en-US"/>
        </w:rPr>
        <w:t>není v likvidaci, proti němu nebylo vydáno rozhodnutí o úpadku, vůči němu nebyla nařízena nucená správa podle jiného právního předpisu nebo v obdobné situaci podle právního řádu země sídla dodavatele,</w:t>
      </w:r>
    </w:p>
    <w:p w14:paraId="27A52AAF" w14:textId="77777777" w:rsidR="00AB63FA" w:rsidRPr="001A5C7A" w:rsidRDefault="00AB63FA" w:rsidP="00AB63FA">
      <w:pPr>
        <w:pStyle w:val="Odstavecseseznamem"/>
        <w:rPr>
          <w:rFonts w:ascii="Roboto" w:hAnsi="Roboto" w:cs="Calibri"/>
          <w:color w:val="000000"/>
          <w:sz w:val="20"/>
          <w:szCs w:val="20"/>
          <w:lang w:eastAsia="en-US"/>
        </w:rPr>
      </w:pPr>
    </w:p>
    <w:p w14:paraId="0663320D" w14:textId="7B743AC9" w:rsidR="00AB63FA" w:rsidRPr="001A5C7A" w:rsidRDefault="00AB63FA" w:rsidP="001A5C7A">
      <w:pPr>
        <w:pStyle w:val="Odstavecseseznamem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240" w:line="240" w:lineRule="auto"/>
        <w:ind w:hanging="501"/>
        <w:jc w:val="both"/>
        <w:rPr>
          <w:rFonts w:ascii="Roboto" w:hAnsi="Roboto" w:cs="Calibri"/>
          <w:color w:val="000000"/>
          <w:sz w:val="20"/>
          <w:szCs w:val="20"/>
          <w:lang w:eastAsia="en-US"/>
        </w:rPr>
      </w:pPr>
      <w:r w:rsidRPr="001A5C7A">
        <w:rPr>
          <w:rFonts w:ascii="Roboto" w:hAnsi="Roboto" w:cs="Calibri"/>
          <w:color w:val="000000"/>
          <w:sz w:val="20"/>
          <w:szCs w:val="20"/>
          <w:lang w:eastAsia="en-US"/>
        </w:rPr>
        <w:lastRenderedPageBreak/>
        <w:t xml:space="preserve">žádné finanční prostředky, které obdrží za plnění veřejné zakázky přímo ani nepřímo nezpřístupní fyzickým nebo právnickým osobám, subjektům či orgánům s nimi spojenými uvedenými </w:t>
      </w:r>
      <w:r w:rsidR="003B2509">
        <w:rPr>
          <w:rFonts w:ascii="Roboto" w:hAnsi="Roboto" w:cs="Calibri"/>
          <w:color w:val="000000"/>
          <w:sz w:val="20"/>
          <w:szCs w:val="20"/>
          <w:lang w:eastAsia="en-US"/>
        </w:rPr>
        <w:br/>
      </w:r>
      <w:r w:rsidRPr="001A5C7A">
        <w:rPr>
          <w:rFonts w:ascii="Roboto" w:hAnsi="Roboto" w:cs="Calibri"/>
          <w:color w:val="000000"/>
          <w:sz w:val="20"/>
          <w:szCs w:val="20"/>
          <w:lang w:eastAsia="en-US"/>
        </w:rPr>
        <w:t xml:space="preserve">v sankčním seznamu v příloze nařízení Rady (EU) č. 269/2014 ve spojení s prováděcím nařízením Rady (EU) č. 2022/581, nařízení Rady (EU) č. 208/2014 a nařízení Rady (ES) č. 765/2006 </w:t>
      </w:r>
      <w:r w:rsidR="003B2509">
        <w:rPr>
          <w:rFonts w:ascii="Roboto" w:hAnsi="Roboto" w:cs="Calibri"/>
          <w:color w:val="000000"/>
          <w:sz w:val="20"/>
          <w:szCs w:val="20"/>
          <w:lang w:eastAsia="en-US"/>
        </w:rPr>
        <w:br/>
      </w:r>
      <w:r w:rsidRPr="001A5C7A">
        <w:rPr>
          <w:rFonts w:ascii="Roboto" w:hAnsi="Roboto" w:cs="Calibri"/>
          <w:color w:val="000000"/>
          <w:sz w:val="20"/>
          <w:szCs w:val="20"/>
          <w:lang w:eastAsia="en-US"/>
        </w:rPr>
        <w:t>nebo v jejich prospěch.</w:t>
      </w:r>
    </w:p>
    <w:p w14:paraId="2683D239" w14:textId="7A4016E7" w:rsidR="00AB63FA" w:rsidRPr="001A5C7A" w:rsidRDefault="00AB63FA" w:rsidP="00AB63FA">
      <w:pPr>
        <w:pStyle w:val="Textpsmene"/>
        <w:numPr>
          <w:ilvl w:val="0"/>
          <w:numId w:val="0"/>
        </w:numPr>
        <w:tabs>
          <w:tab w:val="left" w:pos="7095"/>
        </w:tabs>
        <w:ind w:right="-31"/>
        <w:outlineLvl w:val="9"/>
        <w:rPr>
          <w:rFonts w:ascii="Roboto" w:hAnsi="Roboto" w:cstheme="minorHAnsi"/>
          <w:sz w:val="20"/>
          <w:szCs w:val="20"/>
        </w:rPr>
      </w:pPr>
      <w:r w:rsidRPr="001A5C7A">
        <w:rPr>
          <w:rFonts w:ascii="Roboto" w:hAnsi="Roboto" w:cstheme="minorHAnsi"/>
          <w:sz w:val="20"/>
          <w:szCs w:val="20"/>
        </w:rPr>
        <w:t xml:space="preserve">A dále </w:t>
      </w:r>
      <w:r w:rsidRPr="001A5C7A">
        <w:rPr>
          <w:rFonts w:ascii="Roboto" w:hAnsi="Roboto" w:cstheme="minorHAnsi"/>
          <w:b/>
          <w:sz w:val="20"/>
          <w:szCs w:val="20"/>
        </w:rPr>
        <w:t>čestně prohlašuje</w:t>
      </w:r>
      <w:r w:rsidRPr="001A5C7A">
        <w:rPr>
          <w:rFonts w:ascii="Roboto" w:hAnsi="Roboto" w:cstheme="minorHAnsi"/>
          <w:sz w:val="20"/>
          <w:szCs w:val="20"/>
        </w:rPr>
        <w:t xml:space="preserve">, že jako dodavatel není obchodní společností, ve které veřejný funkcionář uvedený </w:t>
      </w:r>
      <w:r w:rsidR="00C523FB">
        <w:rPr>
          <w:rFonts w:ascii="Roboto" w:hAnsi="Roboto" w:cstheme="minorHAnsi"/>
          <w:sz w:val="20"/>
          <w:szCs w:val="20"/>
        </w:rPr>
        <w:br/>
      </w:r>
      <w:r w:rsidRPr="001A5C7A">
        <w:rPr>
          <w:rFonts w:ascii="Roboto" w:hAnsi="Roboto" w:cstheme="minorHAnsi"/>
          <w:sz w:val="20"/>
          <w:szCs w:val="20"/>
        </w:rPr>
        <w:t>v § 2 odst. 1 písm. c) zákona č. 159/2006 Sb., o střetu zájmů, ve znění pozdějších předpisů (člen vlády nebo vedoucí jiného ústředního správního úřadu, v jehož čele není člen vlády), nebo jím ovládaná osoba vlastní podíl představující alespoň 25 % účast společníka v obchodní společnosti.</w:t>
      </w:r>
    </w:p>
    <w:p w14:paraId="2A24A2B6" w14:textId="77777777" w:rsidR="00AB63FA" w:rsidRPr="001A5C7A" w:rsidRDefault="00AB63FA" w:rsidP="00AB63FA">
      <w:pPr>
        <w:pStyle w:val="Textpsmene"/>
        <w:numPr>
          <w:ilvl w:val="0"/>
          <w:numId w:val="0"/>
        </w:numPr>
        <w:tabs>
          <w:tab w:val="left" w:pos="7095"/>
        </w:tabs>
        <w:ind w:right="-31"/>
        <w:outlineLvl w:val="9"/>
        <w:rPr>
          <w:rFonts w:ascii="Roboto" w:hAnsi="Roboto" w:cstheme="minorHAnsi"/>
          <w:sz w:val="20"/>
          <w:szCs w:val="20"/>
        </w:rPr>
      </w:pPr>
    </w:p>
    <w:p w14:paraId="4584DB43" w14:textId="77777777" w:rsidR="007C4BEC" w:rsidRDefault="007C4BEC" w:rsidP="00AB63FA">
      <w:pPr>
        <w:jc w:val="both"/>
        <w:rPr>
          <w:rFonts w:ascii="Roboto" w:hAnsi="Roboto" w:cstheme="minorHAnsi"/>
          <w:sz w:val="20"/>
          <w:szCs w:val="20"/>
        </w:rPr>
      </w:pPr>
    </w:p>
    <w:p w14:paraId="5A82D6F7" w14:textId="7DD2DF03" w:rsidR="00AB63FA" w:rsidRPr="001A5C7A" w:rsidRDefault="00AB63FA" w:rsidP="00AB63FA">
      <w:pPr>
        <w:jc w:val="both"/>
        <w:rPr>
          <w:rFonts w:ascii="Roboto" w:hAnsi="Roboto" w:cstheme="minorHAnsi"/>
          <w:sz w:val="20"/>
          <w:szCs w:val="20"/>
        </w:rPr>
      </w:pPr>
      <w:r w:rsidRPr="001A5C7A">
        <w:rPr>
          <w:rFonts w:ascii="Roboto" w:hAnsi="Roboto" w:cstheme="minorHAnsi"/>
          <w:sz w:val="20"/>
          <w:szCs w:val="20"/>
        </w:rPr>
        <w:t>V .............</w:t>
      </w:r>
      <w:r w:rsidR="007C4BEC">
        <w:rPr>
          <w:rFonts w:ascii="Roboto" w:hAnsi="Roboto" w:cstheme="minorHAnsi"/>
          <w:sz w:val="20"/>
          <w:szCs w:val="20"/>
        </w:rPr>
        <w:t>.....</w:t>
      </w:r>
      <w:r w:rsidRPr="001A5C7A">
        <w:rPr>
          <w:rFonts w:ascii="Roboto" w:hAnsi="Roboto" w:cstheme="minorHAnsi"/>
          <w:sz w:val="20"/>
          <w:szCs w:val="20"/>
        </w:rPr>
        <w:t>.......... dne …....</w:t>
      </w:r>
      <w:r w:rsidR="007C4BEC">
        <w:rPr>
          <w:rFonts w:ascii="Roboto" w:hAnsi="Roboto" w:cstheme="minorHAnsi"/>
          <w:sz w:val="20"/>
          <w:szCs w:val="20"/>
        </w:rPr>
        <w:t>.............</w:t>
      </w:r>
      <w:r w:rsidRPr="001A5C7A">
        <w:rPr>
          <w:rFonts w:ascii="Roboto" w:hAnsi="Roboto" w:cstheme="minorHAnsi"/>
          <w:sz w:val="20"/>
          <w:szCs w:val="20"/>
        </w:rPr>
        <w:t>....</w:t>
      </w:r>
    </w:p>
    <w:p w14:paraId="18CC56C9" w14:textId="77777777" w:rsidR="00AB63FA" w:rsidRPr="006E02B3" w:rsidRDefault="00AB63FA" w:rsidP="00AB63FA">
      <w:pPr>
        <w:jc w:val="both"/>
        <w:rPr>
          <w:rFonts w:ascii="Roboto" w:hAnsi="Roboto" w:cstheme="minorHAnsi"/>
          <w:sz w:val="20"/>
          <w:szCs w:val="20"/>
        </w:rPr>
      </w:pPr>
    </w:p>
    <w:tbl>
      <w:tblPr>
        <w:tblStyle w:val="Mkatabulky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209"/>
      </w:tblGrid>
      <w:tr w:rsidR="00AB63FA" w:rsidRPr="00086A40" w14:paraId="7C1A171F" w14:textId="77777777" w:rsidTr="00FB27F7">
        <w:trPr>
          <w:trHeight w:val="664"/>
        </w:trPr>
        <w:tc>
          <w:tcPr>
            <w:tcW w:w="4077" w:type="dxa"/>
            <w:vAlign w:val="center"/>
          </w:tcPr>
          <w:p w14:paraId="190A70DB" w14:textId="77777777" w:rsidR="00AB63FA" w:rsidRPr="001A5C7A" w:rsidRDefault="00AB63FA" w:rsidP="00FB27F7">
            <w:pPr>
              <w:rPr>
                <w:rFonts w:ascii="Roboto" w:hAnsi="Roboto" w:cstheme="minorHAnsi"/>
                <w:sz w:val="20"/>
                <w:szCs w:val="20"/>
              </w:rPr>
            </w:pPr>
            <w:r w:rsidRPr="001A5C7A">
              <w:rPr>
                <w:rFonts w:ascii="Roboto" w:hAnsi="Roboto" w:cstheme="minorHAnsi"/>
                <w:sz w:val="20"/>
                <w:szCs w:val="20"/>
              </w:rPr>
              <w:t>Osoba oprávněná jednat za dodavatele</w:t>
            </w:r>
          </w:p>
          <w:p w14:paraId="40982EBE" w14:textId="77777777" w:rsidR="00AB63FA" w:rsidRPr="001A5C7A" w:rsidRDefault="00AB63FA" w:rsidP="00FB27F7">
            <w:pPr>
              <w:rPr>
                <w:rFonts w:ascii="Roboto" w:hAnsi="Roboto" w:cstheme="minorHAnsi"/>
                <w:sz w:val="20"/>
                <w:szCs w:val="20"/>
              </w:rPr>
            </w:pPr>
            <w:r w:rsidRPr="001A5C7A">
              <w:rPr>
                <w:rFonts w:ascii="Roboto" w:hAnsi="Roboto" w:cstheme="minorHAnsi"/>
                <w:sz w:val="20"/>
                <w:szCs w:val="20"/>
              </w:rPr>
              <w:t>(titul, jméno a příjmení, funkce):</w:t>
            </w:r>
          </w:p>
        </w:tc>
        <w:tc>
          <w:tcPr>
            <w:tcW w:w="5209" w:type="dxa"/>
            <w:vAlign w:val="center"/>
          </w:tcPr>
          <w:p w14:paraId="2945F6CE" w14:textId="77777777" w:rsidR="00AB63FA" w:rsidRPr="001A5C7A" w:rsidRDefault="00AB63FA" w:rsidP="00FB27F7">
            <w:pPr>
              <w:rPr>
                <w:rFonts w:ascii="Roboto" w:hAnsi="Roboto" w:cstheme="minorHAnsi"/>
                <w:sz w:val="20"/>
                <w:szCs w:val="20"/>
              </w:rPr>
            </w:pPr>
          </w:p>
        </w:tc>
      </w:tr>
      <w:tr w:rsidR="00AB63FA" w:rsidRPr="00086A40" w14:paraId="04C7B633" w14:textId="77777777" w:rsidTr="00FB27F7">
        <w:trPr>
          <w:trHeight w:val="688"/>
        </w:trPr>
        <w:tc>
          <w:tcPr>
            <w:tcW w:w="4077" w:type="dxa"/>
            <w:vAlign w:val="center"/>
          </w:tcPr>
          <w:p w14:paraId="0FF5FBBF" w14:textId="77777777" w:rsidR="00AB63FA" w:rsidRPr="001A5C7A" w:rsidRDefault="00AB63FA" w:rsidP="00FB27F7">
            <w:pPr>
              <w:rPr>
                <w:rFonts w:ascii="Roboto" w:hAnsi="Roboto" w:cstheme="minorHAnsi"/>
                <w:bCs/>
                <w:iCs/>
                <w:sz w:val="20"/>
                <w:szCs w:val="20"/>
              </w:rPr>
            </w:pPr>
            <w:r w:rsidRPr="001A5C7A">
              <w:rPr>
                <w:rFonts w:ascii="Roboto" w:hAnsi="Roboto" w:cstheme="minorHAnsi"/>
                <w:sz w:val="20"/>
                <w:szCs w:val="20"/>
              </w:rPr>
              <w:t>Podpis:</w:t>
            </w:r>
          </w:p>
        </w:tc>
        <w:tc>
          <w:tcPr>
            <w:tcW w:w="5209" w:type="dxa"/>
            <w:vAlign w:val="center"/>
          </w:tcPr>
          <w:p w14:paraId="6AC78F0C" w14:textId="77777777" w:rsidR="00AB63FA" w:rsidRPr="001A5C7A" w:rsidRDefault="00AB63FA" w:rsidP="00FB27F7">
            <w:pPr>
              <w:rPr>
                <w:rFonts w:ascii="Roboto" w:hAnsi="Roboto" w:cstheme="minorHAnsi"/>
                <w:sz w:val="20"/>
                <w:szCs w:val="20"/>
              </w:rPr>
            </w:pPr>
          </w:p>
        </w:tc>
      </w:tr>
    </w:tbl>
    <w:p w14:paraId="28BECC60" w14:textId="77777777" w:rsidR="00AB63FA" w:rsidRPr="006E02B3" w:rsidRDefault="00AB63FA" w:rsidP="006E02B3">
      <w:pPr>
        <w:pStyle w:val="Zkladntext"/>
        <w:ind w:left="15"/>
        <w:rPr>
          <w:rFonts w:ascii="Roboto" w:hAnsi="Roboto" w:cstheme="minorHAnsi"/>
          <w:sz w:val="20"/>
          <w:szCs w:val="20"/>
        </w:rPr>
      </w:pPr>
    </w:p>
    <w:p w14:paraId="076DB48C" w14:textId="77777777" w:rsidR="00AB63FA" w:rsidRPr="006E02B3" w:rsidRDefault="00AB63FA" w:rsidP="006E02B3">
      <w:pPr>
        <w:rPr>
          <w:rFonts w:ascii="Roboto" w:hAnsi="Roboto" w:cstheme="minorHAnsi"/>
          <w:b/>
          <w:color w:val="632423" w:themeColor="accent2" w:themeShade="80"/>
          <w:sz w:val="20"/>
          <w:szCs w:val="20"/>
        </w:rPr>
      </w:pPr>
    </w:p>
    <w:p w14:paraId="7DF04C62" w14:textId="77777777" w:rsidR="00AC74F0" w:rsidRPr="006E02B3" w:rsidRDefault="00AC74F0" w:rsidP="006E02B3">
      <w:pPr>
        <w:pStyle w:val="Bezmezer"/>
        <w:ind w:right="311"/>
        <w:rPr>
          <w:rFonts w:ascii="Roboto" w:hAnsi="Roboto" w:cstheme="minorHAnsi"/>
          <w:b/>
          <w:color w:val="632423" w:themeColor="accent2" w:themeShade="80"/>
          <w:sz w:val="20"/>
          <w:szCs w:val="20"/>
        </w:rPr>
      </w:pPr>
    </w:p>
    <w:sectPr w:rsidR="00AC74F0" w:rsidRPr="006E02B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3997" w:right="907" w:bottom="2127" w:left="907" w:header="709" w:footer="57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61415" w14:textId="77777777" w:rsidR="008B613E" w:rsidRDefault="008B613E">
      <w:pPr>
        <w:spacing w:after="0" w:line="240" w:lineRule="auto"/>
      </w:pPr>
      <w:r>
        <w:separator/>
      </w:r>
    </w:p>
  </w:endnote>
  <w:endnote w:type="continuationSeparator" w:id="0">
    <w:p w14:paraId="52934EAF" w14:textId="77777777" w:rsidR="008B613E" w:rsidRDefault="008B6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utiger Linotype">
    <w:charset w:val="EE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Roboto-Thi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F7B66" w14:textId="77777777" w:rsidR="006F3294" w:rsidRDefault="00927410">
    <w:pPr>
      <w:tabs>
        <w:tab w:val="left" w:pos="2100"/>
      </w:tabs>
      <w:spacing w:after="0"/>
      <w:rPr>
        <w:rFonts w:ascii="Roboto" w:hAnsi="Roboto"/>
      </w:rPr>
    </w:pPr>
    <w:r>
      <w:rPr>
        <w:rFonts w:ascii="Roboto" w:hAnsi="Roboto" w:cs="Roboto"/>
        <w:color w:val="16488B"/>
        <w:sz w:val="14"/>
        <w:szCs w:val="14"/>
      </w:rPr>
      <w:t xml:space="preserve">                                                                        </w:t>
    </w:r>
  </w:p>
  <w:p w14:paraId="4B6DC455" w14:textId="77777777" w:rsidR="006F3294" w:rsidRDefault="006F3294">
    <w:pPr>
      <w:tabs>
        <w:tab w:val="left" w:pos="2100"/>
      </w:tabs>
      <w:spacing w:after="0"/>
      <w:rPr>
        <w:rFonts w:ascii="Roboto" w:hAnsi="Roboto"/>
      </w:rPr>
    </w:pPr>
  </w:p>
  <w:p w14:paraId="4D11C745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3E168C77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02178860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5BD787DE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768423F1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4663D2A8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FDB33" w14:textId="77777777" w:rsidR="006F3294" w:rsidRDefault="00927410">
    <w:pPr>
      <w:tabs>
        <w:tab w:val="left" w:pos="2100"/>
      </w:tabs>
      <w:spacing w:after="0"/>
      <w:rPr>
        <w:rFonts w:ascii="Roboto" w:hAnsi="Roboto"/>
      </w:rPr>
    </w:pPr>
    <w:r>
      <w:rPr>
        <w:rFonts w:ascii="Roboto" w:hAnsi="Roboto" w:cs="Roboto"/>
        <w:color w:val="16488B"/>
        <w:sz w:val="14"/>
        <w:szCs w:val="14"/>
      </w:rPr>
      <w:t xml:space="preserve">                                                                        </w:t>
    </w:r>
  </w:p>
  <w:p w14:paraId="6E08FFCD" w14:textId="77777777" w:rsidR="006F3294" w:rsidRDefault="006F3294">
    <w:pPr>
      <w:tabs>
        <w:tab w:val="left" w:pos="2100"/>
      </w:tabs>
      <w:spacing w:after="0"/>
      <w:rPr>
        <w:rFonts w:ascii="Roboto" w:hAnsi="Roboto"/>
      </w:rPr>
    </w:pPr>
  </w:p>
  <w:p w14:paraId="6A4A583A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4127938B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2654199C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03672E8C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28715F2B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  <w:p w14:paraId="205CB1D7" w14:textId="77777777" w:rsidR="006F3294" w:rsidRDefault="006F3294">
    <w:pPr>
      <w:tabs>
        <w:tab w:val="left" w:pos="2100"/>
      </w:tabs>
      <w:spacing w:after="0"/>
      <w:rPr>
        <w:rFonts w:ascii="Roboto" w:hAnsi="Roboto" w:cs="Roboto"/>
        <w:color w:val="16488B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85C94" w14:textId="77777777" w:rsidR="008B613E" w:rsidRDefault="008B613E">
      <w:pPr>
        <w:spacing w:after="0" w:line="240" w:lineRule="auto"/>
      </w:pPr>
      <w:r>
        <w:separator/>
      </w:r>
    </w:p>
  </w:footnote>
  <w:footnote w:type="continuationSeparator" w:id="0">
    <w:p w14:paraId="43192B26" w14:textId="77777777" w:rsidR="008B613E" w:rsidRDefault="008B6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18608" w14:textId="3359455B" w:rsidR="006F3294" w:rsidRDefault="00AC74F0">
    <w:pPr>
      <w:pStyle w:val="Zhlav"/>
      <w:rPr>
        <w:rFonts w:cs="Calibri"/>
      </w:rPr>
    </w:pPr>
    <w:r>
      <w:rPr>
        <w:noProof/>
        <w:lang w:eastAsia="cs-CZ"/>
      </w:rPr>
      <w:drawing>
        <wp:anchor distT="0" distB="0" distL="0" distR="0" simplePos="0" relativeHeight="251658240" behindDoc="1" locked="0" layoutInCell="0" allowOverlap="1" wp14:anchorId="40ABC673" wp14:editId="6886AB74">
          <wp:simplePos x="0" y="0"/>
          <wp:positionH relativeFrom="page">
            <wp:posOffset>2655570</wp:posOffset>
          </wp:positionH>
          <wp:positionV relativeFrom="paragraph">
            <wp:posOffset>-147320</wp:posOffset>
          </wp:positionV>
          <wp:extent cx="2160270" cy="1356995"/>
          <wp:effectExtent l="0" t="0" r="0" b="0"/>
          <wp:wrapSquare wrapText="left"/>
          <wp:docPr id="1" name="Obrázek1 k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1 k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1356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F15AD">
      <w:rPr>
        <w:rFonts w:cs="Calibri"/>
      </w:rPr>
      <w:t>Příloha č. 2 zadávací dokumentace</w:t>
    </w:r>
  </w:p>
  <w:p w14:paraId="13FFB295" w14:textId="3FD2D5D2" w:rsidR="006F3294" w:rsidRDefault="00927410">
    <w:pPr>
      <w:pStyle w:val="Zhlav"/>
      <w:rPr>
        <w:rFonts w:cs="Calibri"/>
      </w:rPr>
    </w:pPr>
    <w:r>
      <w:rPr>
        <w:rFonts w:cs="Calibri"/>
      </w:rPr>
      <w:t xml:space="preserve">                </w:t>
    </w:r>
  </w:p>
  <w:p w14:paraId="5372B127" w14:textId="77777777" w:rsidR="006F3294" w:rsidRDefault="00927410">
    <w:pPr>
      <w:pStyle w:val="Zhlav"/>
    </w:pPr>
    <w:r>
      <w:rPr>
        <w:rFonts w:cs="Calibri"/>
      </w:rPr>
      <w:t xml:space="preserve">                                               </w:t>
    </w:r>
  </w:p>
  <w:p w14:paraId="720319C1" w14:textId="77777777" w:rsidR="006F3294" w:rsidRDefault="006F3294">
    <w:pPr>
      <w:pStyle w:val="Zhlav"/>
    </w:pPr>
  </w:p>
  <w:p w14:paraId="7BFFF33A" w14:textId="77777777" w:rsidR="006F3294" w:rsidRDefault="006F3294">
    <w:pPr>
      <w:tabs>
        <w:tab w:val="left" w:pos="2100"/>
      </w:tabs>
      <w:spacing w:after="0"/>
      <w:rPr>
        <w:rFonts w:ascii="Roboto" w:eastAsia="Roboto" w:hAnsi="Roboto" w:cs="Roboto"/>
        <w:color w:val="16488B"/>
        <w:sz w:val="16"/>
        <w:szCs w:val="16"/>
      </w:rPr>
    </w:pPr>
  </w:p>
  <w:p w14:paraId="2522EA7D" w14:textId="77777777" w:rsidR="006F3294" w:rsidRDefault="006F3294">
    <w:pPr>
      <w:tabs>
        <w:tab w:val="left" w:pos="2100"/>
      </w:tabs>
      <w:spacing w:after="0"/>
      <w:rPr>
        <w:rFonts w:ascii="Roboto" w:eastAsia="Roboto" w:hAnsi="Roboto" w:cs="Roboto"/>
        <w:color w:val="16488B"/>
        <w:sz w:val="16"/>
        <w:szCs w:val="16"/>
      </w:rPr>
    </w:pPr>
  </w:p>
  <w:p w14:paraId="478A7EF9" w14:textId="77777777" w:rsidR="006F3294" w:rsidRDefault="006F3294">
    <w:pPr>
      <w:tabs>
        <w:tab w:val="left" w:pos="2100"/>
      </w:tabs>
      <w:spacing w:after="0"/>
      <w:rPr>
        <w:rFonts w:ascii="Roboto" w:eastAsia="Roboto" w:hAnsi="Roboto" w:cs="Roboto"/>
        <w:color w:val="16488B"/>
        <w:sz w:val="16"/>
        <w:szCs w:val="16"/>
      </w:rPr>
    </w:pPr>
  </w:p>
  <w:p w14:paraId="2735EDD3" w14:textId="77777777" w:rsidR="006F3294" w:rsidRDefault="006F3294">
    <w:pPr>
      <w:tabs>
        <w:tab w:val="left" w:pos="2100"/>
      </w:tabs>
      <w:spacing w:after="0"/>
      <w:rPr>
        <w:rFonts w:ascii="Roboto" w:eastAsia="Roboto-Thin" w:hAnsi="Roboto" w:cs="Roboto-Thin"/>
        <w:color w:val="0019D2"/>
        <w:sz w:val="16"/>
        <w:szCs w:val="16"/>
        <w:lang w:eastAsia="cs-CZ"/>
      </w:rPr>
    </w:pPr>
  </w:p>
  <w:p w14:paraId="5AF1898C" w14:textId="77777777" w:rsidR="006F3294" w:rsidRDefault="00927410">
    <w:pPr>
      <w:tabs>
        <w:tab w:val="left" w:pos="2100"/>
      </w:tabs>
      <w:spacing w:after="0"/>
      <w:rPr>
        <w:rFonts w:ascii="Roboto" w:eastAsia="Roboto-Thin" w:hAnsi="Roboto" w:cs="Roboto-Thin"/>
        <w:color w:val="0019D2"/>
        <w:sz w:val="16"/>
        <w:szCs w:val="16"/>
        <w:lang w:eastAsia="cs-CZ"/>
      </w:rPr>
    </w:pPr>
    <w:r>
      <w:rPr>
        <w:rFonts w:ascii="Roboto" w:eastAsia="Roboto-Thin" w:hAnsi="Roboto" w:cs="Roboto-Thin"/>
        <w:noProof/>
        <w:color w:val="0019D2"/>
        <w:sz w:val="16"/>
        <w:szCs w:val="16"/>
        <w:lang w:eastAsia="cs-CZ"/>
      </w:rPr>
      <w:drawing>
        <wp:anchor distT="0" distB="0" distL="0" distR="0" simplePos="0" relativeHeight="251656192" behindDoc="1" locked="0" layoutInCell="0" allowOverlap="1" wp14:anchorId="3C81E9FD" wp14:editId="5EFA56C4">
          <wp:simplePos x="0" y="0"/>
          <wp:positionH relativeFrom="column">
            <wp:posOffset>0</wp:posOffset>
          </wp:positionH>
          <wp:positionV relativeFrom="paragraph">
            <wp:posOffset>8055610</wp:posOffset>
          </wp:positionV>
          <wp:extent cx="6408420" cy="495935"/>
          <wp:effectExtent l="0" t="0" r="0" b="0"/>
          <wp:wrapSquare wrapText="largest"/>
          <wp:docPr id="2" name="Obrázek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408420" cy="495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76057" w14:textId="77777777" w:rsidR="006F3294" w:rsidRDefault="006F3294">
    <w:pPr>
      <w:pStyle w:val="Zhlav"/>
      <w:rPr>
        <w:rFonts w:cs="Calibri"/>
      </w:rPr>
    </w:pPr>
  </w:p>
  <w:p w14:paraId="2D57CFBC" w14:textId="77777777" w:rsidR="006F3294" w:rsidRDefault="00927410">
    <w:pPr>
      <w:pStyle w:val="Zhlav"/>
      <w:rPr>
        <w:rFonts w:cs="Calibri"/>
      </w:rPr>
    </w:pPr>
    <w:r>
      <w:rPr>
        <w:noProof/>
        <w:lang w:eastAsia="cs-CZ"/>
      </w:rPr>
      <w:drawing>
        <wp:anchor distT="0" distB="0" distL="0" distR="0" simplePos="0" relativeHeight="251659264" behindDoc="1" locked="0" layoutInCell="0" allowOverlap="1" wp14:anchorId="44DF7E76" wp14:editId="4D0345DD">
          <wp:simplePos x="0" y="0"/>
          <wp:positionH relativeFrom="page">
            <wp:align>center</wp:align>
          </wp:positionH>
          <wp:positionV relativeFrom="paragraph">
            <wp:posOffset>100965</wp:posOffset>
          </wp:positionV>
          <wp:extent cx="2160270" cy="1356995"/>
          <wp:effectExtent l="0" t="0" r="0" b="0"/>
          <wp:wrapSquare wrapText="left"/>
          <wp:docPr id="3" name="Obrázek1 k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1 k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1356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Calibri"/>
      </w:rPr>
      <w:t xml:space="preserve">                </w:t>
    </w:r>
  </w:p>
  <w:p w14:paraId="1CC928E1" w14:textId="77777777" w:rsidR="006F3294" w:rsidRDefault="00927410">
    <w:pPr>
      <w:pStyle w:val="Zhlav"/>
    </w:pPr>
    <w:r>
      <w:rPr>
        <w:rFonts w:cs="Calibri"/>
      </w:rPr>
      <w:t xml:space="preserve">                                               </w:t>
    </w:r>
  </w:p>
  <w:p w14:paraId="6C320173" w14:textId="77777777" w:rsidR="006F3294" w:rsidRDefault="006F3294">
    <w:pPr>
      <w:pStyle w:val="Zhlav"/>
    </w:pPr>
  </w:p>
  <w:p w14:paraId="556E7E14" w14:textId="77777777" w:rsidR="006F3294" w:rsidRDefault="006F3294">
    <w:pPr>
      <w:tabs>
        <w:tab w:val="left" w:pos="2100"/>
      </w:tabs>
      <w:spacing w:after="0"/>
      <w:rPr>
        <w:rFonts w:ascii="Roboto" w:eastAsia="Roboto" w:hAnsi="Roboto" w:cs="Roboto"/>
        <w:color w:val="16488B"/>
        <w:sz w:val="16"/>
        <w:szCs w:val="16"/>
      </w:rPr>
    </w:pPr>
  </w:p>
  <w:p w14:paraId="0AE7B549" w14:textId="77777777" w:rsidR="006F3294" w:rsidRDefault="006F3294">
    <w:pPr>
      <w:tabs>
        <w:tab w:val="left" w:pos="2100"/>
      </w:tabs>
      <w:spacing w:after="0"/>
      <w:rPr>
        <w:rFonts w:ascii="Roboto" w:eastAsia="Roboto" w:hAnsi="Roboto" w:cs="Roboto"/>
        <w:color w:val="16488B"/>
        <w:sz w:val="16"/>
        <w:szCs w:val="16"/>
      </w:rPr>
    </w:pPr>
  </w:p>
  <w:p w14:paraId="76227A32" w14:textId="77777777" w:rsidR="006F3294" w:rsidRDefault="006F3294">
    <w:pPr>
      <w:tabs>
        <w:tab w:val="left" w:pos="2100"/>
      </w:tabs>
      <w:spacing w:after="0"/>
      <w:rPr>
        <w:rFonts w:ascii="Roboto" w:eastAsia="Roboto" w:hAnsi="Roboto" w:cs="Roboto"/>
        <w:color w:val="16488B"/>
        <w:sz w:val="16"/>
        <w:szCs w:val="16"/>
      </w:rPr>
    </w:pPr>
  </w:p>
  <w:p w14:paraId="23B6D7B6" w14:textId="77777777" w:rsidR="006F3294" w:rsidRDefault="006F3294">
    <w:pPr>
      <w:tabs>
        <w:tab w:val="left" w:pos="2100"/>
      </w:tabs>
      <w:spacing w:after="0"/>
      <w:rPr>
        <w:rFonts w:ascii="Roboto" w:eastAsia="Roboto-Thin" w:hAnsi="Roboto" w:cs="Roboto-Thin"/>
        <w:color w:val="0019D2"/>
        <w:sz w:val="16"/>
        <w:szCs w:val="16"/>
        <w:lang w:eastAsia="cs-CZ"/>
      </w:rPr>
    </w:pPr>
  </w:p>
  <w:p w14:paraId="387E2B39" w14:textId="77777777" w:rsidR="006F3294" w:rsidRDefault="00927410">
    <w:pPr>
      <w:tabs>
        <w:tab w:val="left" w:pos="2100"/>
      </w:tabs>
      <w:spacing w:after="0"/>
      <w:rPr>
        <w:rFonts w:ascii="Roboto" w:eastAsia="Roboto-Thin" w:hAnsi="Roboto" w:cs="Roboto-Thin"/>
        <w:color w:val="0019D2"/>
        <w:sz w:val="16"/>
        <w:szCs w:val="16"/>
        <w:lang w:eastAsia="cs-CZ"/>
      </w:rPr>
    </w:pPr>
    <w:r>
      <w:rPr>
        <w:rFonts w:ascii="Roboto" w:eastAsia="Roboto-Thin" w:hAnsi="Roboto" w:cs="Roboto-Thin"/>
        <w:noProof/>
        <w:color w:val="0019D2"/>
        <w:sz w:val="16"/>
        <w:szCs w:val="16"/>
        <w:lang w:eastAsia="cs-CZ"/>
      </w:rPr>
      <w:drawing>
        <wp:anchor distT="0" distB="0" distL="0" distR="0" simplePos="0" relativeHeight="251657216" behindDoc="1" locked="0" layoutInCell="0" allowOverlap="1" wp14:anchorId="119C16B0" wp14:editId="2C1F2AE4">
          <wp:simplePos x="0" y="0"/>
          <wp:positionH relativeFrom="column">
            <wp:posOffset>0</wp:posOffset>
          </wp:positionH>
          <wp:positionV relativeFrom="paragraph">
            <wp:posOffset>8055610</wp:posOffset>
          </wp:positionV>
          <wp:extent cx="6408420" cy="495935"/>
          <wp:effectExtent l="0" t="0" r="0" b="0"/>
          <wp:wrapSquare wrapText="largest"/>
          <wp:docPr id="4" name="Obrázek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408420" cy="495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24C6B"/>
    <w:multiLevelType w:val="multilevel"/>
    <w:tmpl w:val="CCD0D3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0" w:hanging="1800"/>
      </w:pPr>
      <w:rPr>
        <w:rFonts w:hint="default"/>
      </w:rPr>
    </w:lvl>
  </w:abstractNum>
  <w:abstractNum w:abstractNumId="1" w15:restartNumberingAfterBreak="0">
    <w:nsid w:val="1E0C63B4"/>
    <w:multiLevelType w:val="hybridMultilevel"/>
    <w:tmpl w:val="19DC897E"/>
    <w:lvl w:ilvl="0" w:tplc="DED08BA8">
      <w:start w:val="1"/>
      <w:numFmt w:val="lowerLetter"/>
      <w:lvlText w:val="%1)"/>
      <w:lvlJc w:val="left"/>
      <w:pPr>
        <w:ind w:left="1494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num w:numId="1" w16cid:durableId="1393314303">
    <w:abstractNumId w:val="0"/>
  </w:num>
  <w:num w:numId="2" w16cid:durableId="808475542">
    <w:abstractNumId w:val="2"/>
  </w:num>
  <w:num w:numId="3" w16cid:durableId="1874226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294"/>
    <w:rsid w:val="00024E25"/>
    <w:rsid w:val="001A5C7A"/>
    <w:rsid w:val="001B76CF"/>
    <w:rsid w:val="002543BC"/>
    <w:rsid w:val="00381207"/>
    <w:rsid w:val="003B2509"/>
    <w:rsid w:val="003F4440"/>
    <w:rsid w:val="004F15AD"/>
    <w:rsid w:val="006E02B3"/>
    <w:rsid w:val="006F3294"/>
    <w:rsid w:val="007C4BEC"/>
    <w:rsid w:val="007E3976"/>
    <w:rsid w:val="0089507A"/>
    <w:rsid w:val="008973BC"/>
    <w:rsid w:val="008B613E"/>
    <w:rsid w:val="008D3118"/>
    <w:rsid w:val="00927410"/>
    <w:rsid w:val="00965F3F"/>
    <w:rsid w:val="009D24E8"/>
    <w:rsid w:val="00A53BDC"/>
    <w:rsid w:val="00AB63FA"/>
    <w:rsid w:val="00AC74F0"/>
    <w:rsid w:val="00B34D70"/>
    <w:rsid w:val="00B9757B"/>
    <w:rsid w:val="00C523FB"/>
    <w:rsid w:val="00CD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AF1DEC"/>
  <w15:docId w15:val="{BD2B43A1-B9B8-44F3-9BF5-B583DD4C2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</w:tabs>
      <w:spacing w:after="60"/>
      <w:ind w:right="-12"/>
      <w:jc w:val="right"/>
      <w:outlineLvl w:val="0"/>
    </w:pPr>
    <w:rPr>
      <w:rFonts w:ascii="Frutiger Linotype" w:hAnsi="Frutiger Linotype" w:cs="Frutiger Linotype"/>
      <w:b/>
      <w:sz w:val="32"/>
      <w:szCs w:val="36"/>
    </w:rPr>
  </w:style>
  <w:style w:type="paragraph" w:styleId="Nadpis2">
    <w:name w:val="heading 2"/>
    <w:basedOn w:val="Normln"/>
    <w:next w:val="Normln"/>
    <w:qFormat/>
    <w:pPr>
      <w:keepNext/>
      <w:tabs>
        <w:tab w:val="left" w:pos="0"/>
      </w:tabs>
      <w:outlineLvl w:val="1"/>
    </w:pPr>
    <w:rPr>
      <w:rFonts w:ascii="Frutiger Linotype" w:hAnsi="Frutiger Linotype" w:cs="Frutiger Linotype"/>
      <w:b/>
      <w:sz w:val="26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  <w:qFormat/>
  </w:style>
  <w:style w:type="character" w:customStyle="1" w:styleId="TextbublinyChar">
    <w:name w:val="Text bubliny Char"/>
    <w:qFormat/>
    <w:rPr>
      <w:rFonts w:ascii="Tahoma" w:hAnsi="Tahoma" w:cs="Tahoma"/>
      <w:sz w:val="16"/>
      <w:szCs w:val="16"/>
    </w:rPr>
  </w:style>
  <w:style w:type="character" w:styleId="Zstupntext">
    <w:name w:val="Placeholder Text"/>
    <w:qFormat/>
    <w:rPr>
      <w:color w:val="808080"/>
    </w:rPr>
  </w:style>
  <w:style w:type="character" w:customStyle="1" w:styleId="ZhlavChar">
    <w:name w:val="Záhlaví Char"/>
    <w:basedOn w:val="Standardnpsmoodstavce1"/>
    <w:qFormat/>
  </w:style>
  <w:style w:type="character" w:customStyle="1" w:styleId="ZpatChar">
    <w:name w:val="Zápatí Char"/>
    <w:basedOn w:val="Standardnpsmoodstavce1"/>
    <w:qFormat/>
  </w:style>
  <w:style w:type="character" w:customStyle="1" w:styleId="InternetLink">
    <w:name w:val="Internet Link"/>
    <w:qFormat/>
    <w:rPr>
      <w:color w:val="0000FF"/>
      <w:u w:val="single"/>
    </w:rPr>
  </w:style>
  <w:style w:type="character" w:styleId="Siln">
    <w:name w:val="Strong"/>
    <w:qFormat/>
    <w:rPr>
      <w:b/>
      <w:bCs/>
    </w:rPr>
  </w:style>
  <w:style w:type="character" w:customStyle="1" w:styleId="Nevyeenzmnka1">
    <w:name w:val="Nevyřešená zmínka1"/>
    <w:qFormat/>
    <w:rPr>
      <w:color w:val="605E5C"/>
      <w:shd w:val="clear" w:color="auto" w:fill="E1DFDD"/>
    </w:rPr>
  </w:style>
  <w:style w:type="character" w:styleId="Hypertextovodkaz">
    <w:name w:val="Hyperlink"/>
    <w:rPr>
      <w:color w:val="0000FF"/>
      <w:u w:val="single"/>
    </w:rPr>
  </w:style>
  <w:style w:type="character" w:customStyle="1" w:styleId="Znakypropoznmkupodarou">
    <w:name w:val="Znaky pro poznámku pod čarou"/>
    <w:qFormat/>
  </w:style>
  <w:style w:type="character" w:customStyle="1" w:styleId="Znakyprovysvtlivky">
    <w:name w:val="Znaky pro vysvětlivky"/>
    <w:qFormat/>
  </w:style>
  <w:style w:type="character" w:styleId="Sledovanodkaz">
    <w:name w:val="FollowedHyperlink"/>
    <w:rPr>
      <w:color w:val="800000"/>
      <w:u w:val="single"/>
    </w:rPr>
  </w:style>
  <w:style w:type="character" w:customStyle="1" w:styleId="Znakypropoznmkupodarouuser">
    <w:name w:val="Znaky pro poznámku pod čarou (user)"/>
    <w:qFormat/>
  </w:style>
  <w:style w:type="character" w:customStyle="1" w:styleId="Znakyprovysvtlivkyuser">
    <w:name w:val="Znaky pro vysvětlivky (user)"/>
    <w:qFormat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customStyle="1" w:styleId="Nadpisuser">
    <w:name w:val="Nadpis (user)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Rejstkuser">
    <w:name w:val="Rejstřík (user)"/>
    <w:basedOn w:val="Normln"/>
    <w:qFormat/>
    <w:pPr>
      <w:suppressLineNumbers/>
    </w:pPr>
    <w:rPr>
      <w:rFonts w:cs="Lucida Sans"/>
    </w:rPr>
  </w:style>
  <w:style w:type="paragraph" w:customStyle="1" w:styleId="Titulek1">
    <w:name w:val="Titulek1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xtbubliny">
    <w:name w:val="Balloon Text"/>
    <w:basedOn w:val="Normln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hlavazpatuser">
    <w:name w:val="Záhlaví a zápatí (user)"/>
    <w:basedOn w:val="Normln"/>
    <w:qFormat/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pPr>
      <w:spacing w:after="0" w:line="240" w:lineRule="auto"/>
    </w:pPr>
  </w:style>
  <w:style w:type="paragraph" w:styleId="Zpat">
    <w:name w:val="footer"/>
    <w:basedOn w:val="Normln"/>
    <w:pPr>
      <w:spacing w:after="0" w:line="240" w:lineRule="auto"/>
    </w:pPr>
  </w:style>
  <w:style w:type="paragraph" w:styleId="Bezmezer">
    <w:name w:val="No Spacing"/>
    <w:qFormat/>
    <w:rPr>
      <w:rFonts w:ascii="Calibri" w:eastAsia="Calibri" w:hAnsi="Calibri"/>
      <w:sz w:val="22"/>
      <w:szCs w:val="22"/>
      <w:lang w:eastAsia="zh-CN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customStyle="1" w:styleId="Obsahseznamu">
    <w:name w:val="Obsah seznamu"/>
    <w:basedOn w:val="Normln"/>
    <w:qFormat/>
    <w:pPr>
      <w:ind w:left="567"/>
    </w:pPr>
  </w:style>
  <w:style w:type="paragraph" w:customStyle="1" w:styleId="Obsahseznamuuser">
    <w:name w:val="Obsah seznamu (user)"/>
    <w:basedOn w:val="Normln"/>
    <w:qFormat/>
    <w:pPr>
      <w:ind w:left="567"/>
    </w:pPr>
  </w:style>
  <w:style w:type="numbering" w:customStyle="1" w:styleId="Bezseznamu1">
    <w:name w:val="Bez seznamu1"/>
    <w:uiPriority w:val="99"/>
    <w:semiHidden/>
    <w:unhideWhenUsed/>
    <w:qFormat/>
  </w:style>
  <w:style w:type="table" w:styleId="Mkatabulky">
    <w:name w:val="Table Grid"/>
    <w:basedOn w:val="Normlntabulka"/>
    <w:uiPriority w:val="99"/>
    <w:rsid w:val="00AB63FA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psmene">
    <w:name w:val="Text písmene"/>
    <w:basedOn w:val="Normln"/>
    <w:uiPriority w:val="99"/>
    <w:rsid w:val="00AB63FA"/>
    <w:pPr>
      <w:numPr>
        <w:ilvl w:val="1"/>
        <w:numId w:val="2"/>
      </w:numPr>
      <w:suppressAutoHyphens w:val="0"/>
      <w:spacing w:after="0" w:line="240" w:lineRule="auto"/>
      <w:jc w:val="both"/>
      <w:outlineLvl w:val="7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AB63FA"/>
    <w:pPr>
      <w:numPr>
        <w:numId w:val="2"/>
      </w:numPr>
      <w:tabs>
        <w:tab w:val="left" w:pos="851"/>
      </w:tabs>
      <w:suppressAutoHyphens w:val="0"/>
      <w:spacing w:before="120" w:after="120" w:line="240" w:lineRule="auto"/>
      <w:jc w:val="both"/>
      <w:outlineLvl w:val="6"/>
    </w:pPr>
    <w:rPr>
      <w:rFonts w:ascii="Times New Roman" w:eastAsia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335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MIŠKOVIČOVÁ Radka</cp:lastModifiedBy>
  <cp:revision>13</cp:revision>
  <dcterms:created xsi:type="dcterms:W3CDTF">2026-02-16T14:01:00Z</dcterms:created>
  <dcterms:modified xsi:type="dcterms:W3CDTF">2026-05-20T13:07:00Z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2025-12-04T09:36:00Z</dcterms:created>
  <dc:creator>Dana Borská Karzel</dc:creator>
  <dc:description/>
  <dc:language>cs-CZ</dc:language>
  <cp:lastModifiedBy/>
  <cp:lastPrinted>2026-01-06T11:06:16Z</cp:lastPrinted>
  <dcterms:modified xsi:type="dcterms:W3CDTF">2026-01-07T10:24:49Z</dcterms:modified>
  <cp:revision>25</cp:revision>
  <dc:subject/>
  <dc:title/>
</cp:coreProperties>
</file>